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DBD" w:rsidRPr="00D07F93" w:rsidRDefault="00F52808" w:rsidP="00D07F93">
      <w:pPr>
        <w:spacing w:after="0" w:line="480" w:lineRule="auto"/>
        <w:jc w:val="center"/>
        <w:rPr>
          <w:rFonts w:ascii="Times New Roman" w:eastAsia="Times New Roman" w:hAnsi="Times New Roman" w:cs="Times New Roman"/>
          <w:sz w:val="24"/>
          <w:szCs w:val="24"/>
          <w:u w:val="single"/>
        </w:rPr>
      </w:pPr>
      <w:r w:rsidRPr="00D07F93">
        <w:rPr>
          <w:rFonts w:ascii="Times New Roman" w:eastAsia="Times New Roman" w:hAnsi="Times New Roman" w:cs="Times New Roman"/>
          <w:sz w:val="24"/>
          <w:szCs w:val="24"/>
          <w:u w:val="single"/>
        </w:rPr>
        <w:t>PBS Kids: Ready to Learn</w:t>
      </w:r>
      <w:r w:rsidR="004F1719" w:rsidRPr="00D07F93">
        <w:rPr>
          <w:rFonts w:ascii="Times New Roman" w:eastAsia="Times New Roman" w:hAnsi="Times New Roman" w:cs="Times New Roman"/>
          <w:sz w:val="24"/>
          <w:szCs w:val="24"/>
          <w:u w:val="single"/>
        </w:rPr>
        <w:t xml:space="preserve"> Initiative</w:t>
      </w:r>
    </w:p>
    <w:p w:rsidR="007C2BE4" w:rsidRPr="00D07F93" w:rsidRDefault="0082118B" w:rsidP="00D07F93">
      <w:pPr>
        <w:spacing w:after="0" w:line="480" w:lineRule="auto"/>
        <w:ind w:firstLine="720"/>
        <w:rPr>
          <w:rFonts w:ascii="Times New Roman" w:eastAsia="Times New Roman" w:hAnsi="Times New Roman" w:cs="Times New Roman"/>
          <w:sz w:val="24"/>
          <w:szCs w:val="24"/>
        </w:rPr>
      </w:pPr>
      <w:r w:rsidRPr="00D07F93">
        <w:rPr>
          <w:rFonts w:ascii="Times New Roman" w:eastAsia="Times New Roman" w:hAnsi="Times New Roman" w:cs="Times New Roman"/>
          <w:sz w:val="24"/>
          <w:szCs w:val="24"/>
        </w:rPr>
        <w:t xml:space="preserve">PBS Kids: Ready to Learn is a federally funded program targeted towards kids ages 2-8 of low-income background as well as their parents, caregivers, and educators. The program aims to narrow the </w:t>
      </w:r>
      <w:r w:rsidR="00033E2D" w:rsidRPr="00D07F93">
        <w:rPr>
          <w:rFonts w:ascii="Times New Roman" w:eastAsia="Times New Roman" w:hAnsi="Times New Roman" w:cs="Times New Roman"/>
          <w:sz w:val="24"/>
          <w:szCs w:val="24"/>
        </w:rPr>
        <w:t>achievement gap</w:t>
      </w:r>
      <w:r w:rsidR="00963DBD" w:rsidRPr="00D07F93">
        <w:rPr>
          <w:rFonts w:ascii="Times New Roman" w:eastAsia="Times New Roman" w:hAnsi="Times New Roman" w:cs="Times New Roman"/>
          <w:sz w:val="24"/>
          <w:szCs w:val="24"/>
        </w:rPr>
        <w:t xml:space="preserve"> </w:t>
      </w:r>
      <w:r w:rsidR="005A5577" w:rsidRPr="00D07F93">
        <w:rPr>
          <w:rFonts w:ascii="Times New Roman" w:eastAsia="Times New Roman" w:hAnsi="Times New Roman" w:cs="Times New Roman"/>
          <w:sz w:val="24"/>
          <w:szCs w:val="24"/>
        </w:rPr>
        <w:t>between students of differing</w:t>
      </w:r>
      <w:r w:rsidR="007C2BE4" w:rsidRPr="00D07F93">
        <w:rPr>
          <w:rFonts w:ascii="Times New Roman" w:eastAsia="Times New Roman" w:hAnsi="Times New Roman" w:cs="Times New Roman"/>
          <w:sz w:val="24"/>
          <w:szCs w:val="24"/>
        </w:rPr>
        <w:t xml:space="preserve"> socioeconomic status through providing </w:t>
      </w:r>
      <w:r w:rsidR="005A5577" w:rsidRPr="00D07F93">
        <w:rPr>
          <w:rFonts w:ascii="Times New Roman" w:eastAsia="Times New Roman" w:hAnsi="Times New Roman" w:cs="Times New Roman"/>
          <w:sz w:val="24"/>
          <w:szCs w:val="24"/>
        </w:rPr>
        <w:t>free educational resources and services through a variety of programming</w:t>
      </w:r>
      <w:r w:rsidR="007C2BE4" w:rsidRPr="00D07F93">
        <w:rPr>
          <w:rFonts w:ascii="Times New Roman" w:eastAsia="Times New Roman" w:hAnsi="Times New Roman" w:cs="Times New Roman"/>
          <w:sz w:val="24"/>
          <w:szCs w:val="24"/>
        </w:rPr>
        <w:t>. Based on surveys showing that 99% of U.S. youth have access to television, Ready to Learn initially provided educational shows on public television</w:t>
      </w:r>
      <w:r w:rsidR="002D7B6F">
        <w:rPr>
          <w:rFonts w:ascii="Times New Roman" w:eastAsia="Times New Roman" w:hAnsi="Times New Roman" w:cs="Times New Roman"/>
          <w:sz w:val="24"/>
          <w:szCs w:val="24"/>
        </w:rPr>
        <w:t xml:space="preserve"> (</w:t>
      </w:r>
      <w:r w:rsidR="002D7B6F" w:rsidRPr="00D07F93">
        <w:rPr>
          <w:rStyle w:val="noformat"/>
          <w:rFonts w:ascii="Times New Roman" w:hAnsi="Times New Roman" w:cs="Times New Roman"/>
          <w:sz w:val="24"/>
          <w:szCs w:val="24"/>
        </w:rPr>
        <w:t>Corporation for Public Broadcasting</w:t>
      </w:r>
      <w:r w:rsidR="002D7B6F">
        <w:rPr>
          <w:rStyle w:val="noformat"/>
          <w:rFonts w:ascii="Times New Roman" w:hAnsi="Times New Roman" w:cs="Times New Roman"/>
          <w:sz w:val="24"/>
          <w:szCs w:val="24"/>
        </w:rPr>
        <w:t xml:space="preserve"> 2011)</w:t>
      </w:r>
      <w:r w:rsidR="007C2BE4" w:rsidRPr="00D07F93">
        <w:rPr>
          <w:rFonts w:ascii="Times New Roman" w:eastAsia="Times New Roman" w:hAnsi="Times New Roman" w:cs="Times New Roman"/>
          <w:sz w:val="24"/>
          <w:szCs w:val="24"/>
        </w:rPr>
        <w:t xml:space="preserve">. Since its inception, however, Ready to </w:t>
      </w:r>
      <w:proofErr w:type="gramStart"/>
      <w:r w:rsidR="007C2BE4" w:rsidRPr="00D07F93">
        <w:rPr>
          <w:rFonts w:ascii="Times New Roman" w:eastAsia="Times New Roman" w:hAnsi="Times New Roman" w:cs="Times New Roman"/>
          <w:sz w:val="24"/>
          <w:szCs w:val="24"/>
        </w:rPr>
        <w:t>Learn</w:t>
      </w:r>
      <w:proofErr w:type="gramEnd"/>
      <w:r w:rsidR="007C2BE4" w:rsidRPr="00D07F93">
        <w:rPr>
          <w:rFonts w:ascii="Times New Roman" w:eastAsia="Times New Roman" w:hAnsi="Times New Roman" w:cs="Times New Roman"/>
          <w:sz w:val="24"/>
          <w:szCs w:val="24"/>
        </w:rPr>
        <w:t xml:space="preserve"> has branched out into many new spheres of digital media and learning.</w:t>
      </w:r>
    </w:p>
    <w:p w:rsidR="00577FBD" w:rsidRPr="00D07F93" w:rsidRDefault="007C2BE4" w:rsidP="00D07F93">
      <w:pPr>
        <w:spacing w:after="0" w:line="480" w:lineRule="auto"/>
        <w:ind w:firstLine="720"/>
        <w:rPr>
          <w:rFonts w:ascii="Times New Roman" w:eastAsia="Times New Roman" w:hAnsi="Times New Roman" w:cs="Times New Roman"/>
          <w:sz w:val="24"/>
          <w:szCs w:val="24"/>
        </w:rPr>
      </w:pPr>
      <w:r w:rsidRPr="00D07F93">
        <w:rPr>
          <w:rFonts w:ascii="Times New Roman" w:eastAsia="Times New Roman" w:hAnsi="Times New Roman" w:cs="Times New Roman"/>
          <w:sz w:val="24"/>
          <w:szCs w:val="24"/>
        </w:rPr>
        <w:t>Ready to Learn was initiated in 1992 by the Ready to Learn Act.</w:t>
      </w:r>
      <w:r w:rsidR="004F1719" w:rsidRPr="00D07F93">
        <w:rPr>
          <w:rFonts w:ascii="Times New Roman" w:eastAsia="Times New Roman" w:hAnsi="Times New Roman" w:cs="Times New Roman"/>
          <w:sz w:val="24"/>
          <w:szCs w:val="24"/>
        </w:rPr>
        <w:t xml:space="preserve"> Several educational c</w:t>
      </w:r>
      <w:r w:rsidRPr="00D07F93">
        <w:rPr>
          <w:rFonts w:ascii="Times New Roman" w:eastAsia="Times New Roman" w:hAnsi="Times New Roman" w:cs="Times New Roman"/>
          <w:sz w:val="24"/>
          <w:szCs w:val="24"/>
        </w:rPr>
        <w:t xml:space="preserve">hildren’s programs aired on PBS between 1992 and </w:t>
      </w:r>
      <w:r w:rsidR="004F1719" w:rsidRPr="00D07F93">
        <w:rPr>
          <w:rFonts w:ascii="Times New Roman" w:eastAsia="Times New Roman" w:hAnsi="Times New Roman" w:cs="Times New Roman"/>
          <w:sz w:val="24"/>
          <w:szCs w:val="24"/>
        </w:rPr>
        <w:t xml:space="preserve">2005 and in 2001 the program was authorized by the No Child Left </w:t>
      </w:r>
      <w:proofErr w:type="gramStart"/>
      <w:r w:rsidR="004F1719" w:rsidRPr="00D07F93">
        <w:rPr>
          <w:rFonts w:ascii="Times New Roman" w:eastAsia="Times New Roman" w:hAnsi="Times New Roman" w:cs="Times New Roman"/>
          <w:sz w:val="24"/>
          <w:szCs w:val="24"/>
        </w:rPr>
        <w:t>Behind</w:t>
      </w:r>
      <w:proofErr w:type="gramEnd"/>
      <w:r w:rsidR="004F1719" w:rsidRPr="00D07F93">
        <w:rPr>
          <w:rFonts w:ascii="Times New Roman" w:eastAsia="Times New Roman" w:hAnsi="Times New Roman" w:cs="Times New Roman"/>
          <w:sz w:val="24"/>
          <w:szCs w:val="24"/>
        </w:rPr>
        <w:t xml:space="preserve"> Act. In 2000, the National Ready Panel study was conducted and would greatly influence the approach used by Ready to Learn. </w:t>
      </w:r>
      <w:r w:rsidR="005A5577" w:rsidRPr="00D07F93">
        <w:rPr>
          <w:rFonts w:ascii="Times New Roman" w:eastAsia="Times New Roman" w:hAnsi="Times New Roman" w:cs="Times New Roman"/>
          <w:sz w:val="24"/>
          <w:szCs w:val="24"/>
        </w:rPr>
        <w:t xml:space="preserve">In 2005, </w:t>
      </w:r>
      <w:r w:rsidR="004F1719" w:rsidRPr="00D07F93">
        <w:rPr>
          <w:rFonts w:ascii="Times New Roman" w:eastAsia="Times New Roman" w:hAnsi="Times New Roman" w:cs="Times New Roman"/>
          <w:sz w:val="24"/>
          <w:szCs w:val="24"/>
        </w:rPr>
        <w:t>the Ready to Learn Grant</w:t>
      </w:r>
      <w:r w:rsidR="005A5577" w:rsidRPr="00D07F93">
        <w:rPr>
          <w:rFonts w:ascii="Times New Roman" w:eastAsia="Times New Roman" w:hAnsi="Times New Roman" w:cs="Times New Roman"/>
          <w:sz w:val="24"/>
          <w:szCs w:val="24"/>
        </w:rPr>
        <w:t>, supported by Congress, was awarded</w:t>
      </w:r>
      <w:r w:rsidR="004F1719" w:rsidRPr="00D07F93">
        <w:rPr>
          <w:rFonts w:ascii="Times New Roman" w:eastAsia="Times New Roman" w:hAnsi="Times New Roman" w:cs="Times New Roman"/>
          <w:sz w:val="24"/>
          <w:szCs w:val="24"/>
        </w:rPr>
        <w:t xml:space="preserve"> to the Corporation for Public Broadcasting (CPB)/Public Broadcasting Services (PBS)</w:t>
      </w:r>
      <w:r w:rsidR="004855A5" w:rsidRPr="00D07F93">
        <w:rPr>
          <w:rFonts w:ascii="Times New Roman" w:eastAsia="Times New Roman" w:hAnsi="Times New Roman" w:cs="Times New Roman"/>
          <w:sz w:val="24"/>
          <w:szCs w:val="24"/>
        </w:rPr>
        <w:t xml:space="preserve"> Partnership</w:t>
      </w:r>
      <w:r w:rsidR="004F1719" w:rsidRPr="00D07F93">
        <w:rPr>
          <w:rFonts w:ascii="Times New Roman" w:eastAsia="Times New Roman" w:hAnsi="Times New Roman" w:cs="Times New Roman"/>
          <w:sz w:val="24"/>
          <w:szCs w:val="24"/>
        </w:rPr>
        <w:t xml:space="preserve"> and the Ready to Learn Partnership.</w:t>
      </w:r>
      <w:r w:rsidR="008A2F4C" w:rsidRPr="00D07F93">
        <w:rPr>
          <w:rFonts w:ascii="Times New Roman" w:eastAsia="Times New Roman" w:hAnsi="Times New Roman" w:cs="Times New Roman"/>
          <w:sz w:val="24"/>
          <w:szCs w:val="24"/>
        </w:rPr>
        <w:t xml:space="preserve"> During the 2005-2010 lifespan of the grant, the</w:t>
      </w:r>
      <w:r w:rsidR="005A5577" w:rsidRPr="00D07F93">
        <w:rPr>
          <w:rFonts w:ascii="Times New Roman" w:eastAsia="Times New Roman" w:hAnsi="Times New Roman" w:cs="Times New Roman"/>
          <w:sz w:val="24"/>
          <w:szCs w:val="24"/>
        </w:rPr>
        <w:t xml:space="preserve"> Department of Education has worked in collaboration with </w:t>
      </w:r>
      <w:r w:rsidR="008A2F4C" w:rsidRPr="00D07F93">
        <w:rPr>
          <w:rFonts w:ascii="Times New Roman" w:eastAsia="Times New Roman" w:hAnsi="Times New Roman" w:cs="Times New Roman"/>
          <w:sz w:val="24"/>
          <w:szCs w:val="24"/>
        </w:rPr>
        <w:t>CPB</w:t>
      </w:r>
      <w:r w:rsidR="004855A5" w:rsidRPr="00D07F93">
        <w:rPr>
          <w:rFonts w:ascii="Times New Roman" w:eastAsia="Times New Roman" w:hAnsi="Times New Roman" w:cs="Times New Roman"/>
          <w:sz w:val="24"/>
          <w:szCs w:val="24"/>
        </w:rPr>
        <w:t xml:space="preserve"> and </w:t>
      </w:r>
      <w:r w:rsidR="008A2F4C" w:rsidRPr="00D07F93">
        <w:rPr>
          <w:rFonts w:ascii="Times New Roman" w:eastAsia="Times New Roman" w:hAnsi="Times New Roman" w:cs="Times New Roman"/>
          <w:sz w:val="24"/>
          <w:szCs w:val="24"/>
        </w:rPr>
        <w:t>PBS</w:t>
      </w:r>
      <w:r w:rsidR="005A5577" w:rsidRPr="00D07F93">
        <w:rPr>
          <w:rFonts w:ascii="Times New Roman" w:eastAsia="Times New Roman" w:hAnsi="Times New Roman" w:cs="Times New Roman"/>
          <w:sz w:val="24"/>
          <w:szCs w:val="24"/>
        </w:rPr>
        <w:t>. In 2005, Ready to Learn also adopted</w:t>
      </w:r>
      <w:r w:rsidR="004855A5" w:rsidRPr="00D07F93">
        <w:rPr>
          <w:rFonts w:ascii="Times New Roman" w:eastAsia="Times New Roman" w:hAnsi="Times New Roman" w:cs="Times New Roman"/>
          <w:sz w:val="24"/>
          <w:szCs w:val="24"/>
        </w:rPr>
        <w:t xml:space="preserve"> the</w:t>
      </w:r>
      <w:r w:rsidR="008A2F4C" w:rsidRPr="00D07F93">
        <w:rPr>
          <w:rFonts w:ascii="Times New Roman" w:eastAsia="Times New Roman" w:hAnsi="Times New Roman" w:cs="Times New Roman"/>
          <w:sz w:val="24"/>
          <w:szCs w:val="24"/>
        </w:rPr>
        <w:t xml:space="preserve"> </w:t>
      </w:r>
      <w:r w:rsidR="004855A5" w:rsidRPr="00D07F93">
        <w:rPr>
          <w:rFonts w:ascii="Times New Roman" w:eastAsia="Times New Roman" w:hAnsi="Times New Roman" w:cs="Times New Roman"/>
          <w:sz w:val="24"/>
          <w:szCs w:val="24"/>
        </w:rPr>
        <w:t xml:space="preserve">research-based </w:t>
      </w:r>
      <w:r w:rsidR="008A2F4C" w:rsidRPr="00D07F93">
        <w:rPr>
          <w:rFonts w:ascii="Times New Roman" w:eastAsia="Times New Roman" w:hAnsi="Times New Roman" w:cs="Times New Roman"/>
          <w:sz w:val="24"/>
          <w:szCs w:val="24"/>
        </w:rPr>
        <w:t>“Literacy 360”</w:t>
      </w:r>
      <w:r w:rsidR="005A5577" w:rsidRPr="00D07F93">
        <w:rPr>
          <w:rFonts w:ascii="Times New Roman" w:eastAsia="Times New Roman" w:hAnsi="Times New Roman" w:cs="Times New Roman"/>
          <w:sz w:val="24"/>
          <w:szCs w:val="24"/>
        </w:rPr>
        <w:t xml:space="preserve"> approach that </w:t>
      </w:r>
      <w:r w:rsidR="008A2F4C" w:rsidRPr="00D07F93">
        <w:rPr>
          <w:rFonts w:ascii="Times New Roman" w:eastAsia="Times New Roman" w:hAnsi="Times New Roman" w:cs="Times New Roman"/>
          <w:sz w:val="24"/>
          <w:szCs w:val="24"/>
        </w:rPr>
        <w:t xml:space="preserve">literacy tools work best when they complement other resources and tools. </w:t>
      </w:r>
      <w:r w:rsidR="00A65A73" w:rsidRPr="00D07F93">
        <w:rPr>
          <w:rFonts w:ascii="Times New Roman" w:eastAsia="Times New Roman" w:hAnsi="Times New Roman" w:cs="Times New Roman"/>
          <w:sz w:val="24"/>
          <w:szCs w:val="24"/>
        </w:rPr>
        <w:t xml:space="preserve">The program has now branched out in terms of target audiences, </w:t>
      </w:r>
      <w:r w:rsidR="00577FBD" w:rsidRPr="00D07F93">
        <w:rPr>
          <w:rFonts w:ascii="Times New Roman" w:eastAsia="Times New Roman" w:hAnsi="Times New Roman" w:cs="Times New Roman"/>
          <w:sz w:val="24"/>
          <w:szCs w:val="24"/>
        </w:rPr>
        <w:t>types of programming off</w:t>
      </w:r>
      <w:r w:rsidR="002D7B6F">
        <w:rPr>
          <w:rFonts w:ascii="Times New Roman" w:eastAsia="Times New Roman" w:hAnsi="Times New Roman" w:cs="Times New Roman"/>
          <w:sz w:val="24"/>
          <w:szCs w:val="24"/>
        </w:rPr>
        <w:t>ered, and academic subject area</w:t>
      </w:r>
      <w:r w:rsidR="00A65A73" w:rsidRPr="00D07F93">
        <w:rPr>
          <w:rFonts w:ascii="Times New Roman" w:eastAsia="Times New Roman" w:hAnsi="Times New Roman" w:cs="Times New Roman"/>
          <w:sz w:val="24"/>
          <w:szCs w:val="24"/>
        </w:rPr>
        <w:t xml:space="preserve"> </w:t>
      </w:r>
      <w:r w:rsidR="002D7B6F">
        <w:rPr>
          <w:rFonts w:ascii="Times New Roman" w:eastAsia="Times New Roman" w:hAnsi="Times New Roman" w:cs="Times New Roman"/>
          <w:sz w:val="24"/>
          <w:szCs w:val="24"/>
        </w:rPr>
        <w:t>(</w:t>
      </w:r>
      <w:r w:rsidR="002D7B6F" w:rsidRPr="00D07F93">
        <w:rPr>
          <w:rStyle w:val="noformat"/>
          <w:rFonts w:ascii="Times New Roman" w:hAnsi="Times New Roman" w:cs="Times New Roman"/>
          <w:sz w:val="24"/>
          <w:szCs w:val="24"/>
        </w:rPr>
        <w:t>Association of Public Television Stations</w:t>
      </w:r>
      <w:r w:rsidR="002D7B6F">
        <w:rPr>
          <w:rStyle w:val="noformat"/>
          <w:rFonts w:ascii="Times New Roman" w:hAnsi="Times New Roman" w:cs="Times New Roman"/>
          <w:sz w:val="24"/>
          <w:szCs w:val="24"/>
        </w:rPr>
        <w:t xml:space="preserve"> 2011).</w:t>
      </w:r>
    </w:p>
    <w:p w:rsidR="00577FBD" w:rsidRPr="00D07F93" w:rsidRDefault="00577FBD" w:rsidP="00D07F93">
      <w:pPr>
        <w:spacing w:after="0" w:line="480" w:lineRule="auto"/>
        <w:ind w:firstLine="720"/>
        <w:rPr>
          <w:rFonts w:ascii="Times New Roman" w:eastAsia="Times New Roman" w:hAnsi="Times New Roman" w:cs="Times New Roman"/>
          <w:sz w:val="24"/>
          <w:szCs w:val="24"/>
        </w:rPr>
      </w:pPr>
      <w:r w:rsidRPr="00D07F93">
        <w:rPr>
          <w:rFonts w:ascii="Times New Roman" w:eastAsia="Times New Roman" w:hAnsi="Times New Roman" w:cs="Times New Roman"/>
          <w:sz w:val="24"/>
          <w:szCs w:val="24"/>
        </w:rPr>
        <w:t xml:space="preserve">In general, Ready to Learn is designed to include the economically disadvantaged in its </w:t>
      </w:r>
      <w:proofErr w:type="gramStart"/>
      <w:r w:rsidRPr="00D07F93">
        <w:rPr>
          <w:rFonts w:ascii="Times New Roman" w:eastAsia="Times New Roman" w:hAnsi="Times New Roman" w:cs="Times New Roman"/>
          <w:sz w:val="24"/>
          <w:szCs w:val="24"/>
        </w:rPr>
        <w:t>audience</w:t>
      </w:r>
      <w:proofErr w:type="gramEnd"/>
      <w:r w:rsidRPr="00D07F93">
        <w:rPr>
          <w:rFonts w:ascii="Times New Roman" w:eastAsia="Times New Roman" w:hAnsi="Times New Roman" w:cs="Times New Roman"/>
          <w:sz w:val="24"/>
          <w:szCs w:val="24"/>
        </w:rPr>
        <w:t xml:space="preserve">. </w:t>
      </w:r>
      <w:r w:rsidR="006B19BE" w:rsidRPr="00D07F93">
        <w:rPr>
          <w:rFonts w:ascii="Times New Roman" w:eastAsia="Times New Roman" w:hAnsi="Times New Roman" w:cs="Times New Roman"/>
          <w:sz w:val="24"/>
          <w:szCs w:val="24"/>
        </w:rPr>
        <w:t xml:space="preserve">Ready to Learn </w:t>
      </w:r>
      <w:r w:rsidRPr="00D07F93">
        <w:rPr>
          <w:rFonts w:ascii="Times New Roman" w:eastAsia="Times New Roman" w:hAnsi="Times New Roman" w:cs="Times New Roman"/>
          <w:sz w:val="24"/>
          <w:szCs w:val="24"/>
        </w:rPr>
        <w:t>programming is clearly targeted to improve the literacy and academic skills of children</w:t>
      </w:r>
      <w:r w:rsidR="006B19BE" w:rsidRPr="00D07F93">
        <w:rPr>
          <w:rFonts w:ascii="Times New Roman" w:eastAsia="Times New Roman" w:hAnsi="Times New Roman" w:cs="Times New Roman"/>
          <w:sz w:val="24"/>
          <w:szCs w:val="24"/>
        </w:rPr>
        <w:t>, but</w:t>
      </w:r>
      <w:r w:rsidR="001C5C68" w:rsidRPr="00D07F93">
        <w:rPr>
          <w:rFonts w:ascii="Times New Roman" w:eastAsia="Times New Roman" w:hAnsi="Times New Roman" w:cs="Times New Roman"/>
          <w:sz w:val="24"/>
          <w:szCs w:val="24"/>
        </w:rPr>
        <w:t xml:space="preserve"> </w:t>
      </w:r>
      <w:r w:rsidR="006B19BE" w:rsidRPr="00D07F93">
        <w:rPr>
          <w:rFonts w:ascii="Times New Roman" w:eastAsia="Times New Roman" w:hAnsi="Times New Roman" w:cs="Times New Roman"/>
          <w:sz w:val="24"/>
          <w:szCs w:val="24"/>
        </w:rPr>
        <w:t xml:space="preserve">also </w:t>
      </w:r>
      <w:r w:rsidRPr="00D07F93">
        <w:rPr>
          <w:rFonts w:ascii="Times New Roman" w:eastAsia="Times New Roman" w:hAnsi="Times New Roman" w:cs="Times New Roman"/>
          <w:sz w:val="24"/>
          <w:szCs w:val="24"/>
        </w:rPr>
        <w:t xml:space="preserve">includes parents, caregivers, and educators as its audience. By </w:t>
      </w:r>
      <w:r w:rsidRPr="00D07F93">
        <w:rPr>
          <w:rFonts w:ascii="Times New Roman" w:eastAsia="Times New Roman" w:hAnsi="Times New Roman" w:cs="Times New Roman"/>
          <w:sz w:val="24"/>
          <w:szCs w:val="24"/>
        </w:rPr>
        <w:lastRenderedPageBreak/>
        <w:t>including parents in the audience, it is more likely that positive literacy and learning skills will be</w:t>
      </w:r>
      <w:r w:rsidR="004855A5" w:rsidRPr="00D07F93">
        <w:rPr>
          <w:rFonts w:ascii="Times New Roman" w:eastAsia="Times New Roman" w:hAnsi="Times New Roman" w:cs="Times New Roman"/>
          <w:sz w:val="24"/>
          <w:szCs w:val="24"/>
        </w:rPr>
        <w:t xml:space="preserve"> encouraged and</w:t>
      </w:r>
      <w:r w:rsidRPr="00D07F93">
        <w:rPr>
          <w:rFonts w:ascii="Times New Roman" w:eastAsia="Times New Roman" w:hAnsi="Times New Roman" w:cs="Times New Roman"/>
          <w:sz w:val="24"/>
          <w:szCs w:val="24"/>
        </w:rPr>
        <w:t xml:space="preserve"> practiced in the home. It makes parents aware of what can be done to improve literacy outside of the classroom as well as give them the means to promote positive academic activities and habits. By working in collaboration with educators and providing free information and materials to teachers, Ready to </w:t>
      </w:r>
      <w:proofErr w:type="gramStart"/>
      <w:r w:rsidRPr="00D07F93">
        <w:rPr>
          <w:rFonts w:ascii="Times New Roman" w:eastAsia="Times New Roman" w:hAnsi="Times New Roman" w:cs="Times New Roman"/>
          <w:sz w:val="24"/>
          <w:szCs w:val="24"/>
        </w:rPr>
        <w:t>Learn</w:t>
      </w:r>
      <w:proofErr w:type="gramEnd"/>
      <w:r w:rsidRPr="00D07F93">
        <w:rPr>
          <w:rFonts w:ascii="Times New Roman" w:eastAsia="Times New Roman" w:hAnsi="Times New Roman" w:cs="Times New Roman"/>
          <w:sz w:val="24"/>
          <w:szCs w:val="24"/>
        </w:rPr>
        <w:t xml:space="preserve"> gets closer to the “Literacy 360” goals. </w:t>
      </w:r>
      <w:r w:rsidRPr="00D07F93">
        <w:rPr>
          <w:rFonts w:ascii="Times New Roman" w:eastAsia="Times New Roman" w:hAnsi="Times New Roman" w:cs="Times New Roman"/>
          <w:sz w:val="24"/>
          <w:szCs w:val="24"/>
        </w:rPr>
        <w:t xml:space="preserve">Results from a study done by the Center for Children and Technology also noted that when Ready to </w:t>
      </w:r>
      <w:proofErr w:type="gramStart"/>
      <w:r w:rsidRPr="00D07F93">
        <w:rPr>
          <w:rFonts w:ascii="Times New Roman" w:eastAsia="Times New Roman" w:hAnsi="Times New Roman" w:cs="Times New Roman"/>
          <w:sz w:val="24"/>
          <w:szCs w:val="24"/>
        </w:rPr>
        <w:t>Learn</w:t>
      </w:r>
      <w:proofErr w:type="gramEnd"/>
      <w:r w:rsidRPr="00D07F93">
        <w:rPr>
          <w:rFonts w:ascii="Times New Roman" w:eastAsia="Times New Roman" w:hAnsi="Times New Roman" w:cs="Times New Roman"/>
          <w:sz w:val="24"/>
          <w:szCs w:val="24"/>
        </w:rPr>
        <w:t xml:space="preserve"> was tested in a Head Start classroom, both students and teachers displayed high levels of engagement with the material. Ready to </w:t>
      </w:r>
      <w:proofErr w:type="gramStart"/>
      <w:r w:rsidRPr="00D07F93">
        <w:rPr>
          <w:rFonts w:ascii="Times New Roman" w:eastAsia="Times New Roman" w:hAnsi="Times New Roman" w:cs="Times New Roman"/>
          <w:sz w:val="24"/>
          <w:szCs w:val="24"/>
        </w:rPr>
        <w:t>Learn</w:t>
      </w:r>
      <w:proofErr w:type="gramEnd"/>
      <w:r w:rsidRPr="00D07F93">
        <w:rPr>
          <w:rFonts w:ascii="Times New Roman" w:eastAsia="Times New Roman" w:hAnsi="Times New Roman" w:cs="Times New Roman"/>
          <w:sz w:val="24"/>
          <w:szCs w:val="24"/>
        </w:rPr>
        <w:t xml:space="preserve"> takes into consideration not only making resources available and entertaining to kids, but designing lessons with educators’ perspectives to make the material most effective in the classroom.</w:t>
      </w:r>
    </w:p>
    <w:p w:rsidR="00577FBD" w:rsidRPr="00D07F93" w:rsidRDefault="000B6116" w:rsidP="00D07F93">
      <w:pPr>
        <w:spacing w:after="0" w:line="480" w:lineRule="auto"/>
        <w:ind w:firstLine="720"/>
        <w:rPr>
          <w:rFonts w:ascii="Times New Roman" w:eastAsia="Times New Roman" w:hAnsi="Times New Roman" w:cs="Times New Roman"/>
          <w:sz w:val="24"/>
          <w:szCs w:val="24"/>
        </w:rPr>
      </w:pPr>
      <w:r w:rsidRPr="00D07F93">
        <w:rPr>
          <w:rFonts w:ascii="Times New Roman" w:eastAsia="Times New Roman" w:hAnsi="Times New Roman" w:cs="Times New Roman"/>
          <w:sz w:val="24"/>
          <w:szCs w:val="24"/>
        </w:rPr>
        <w:t xml:space="preserve">Furthermore, the programming not only targets multiple groups of people who work with a child, but also presents information in a variety of formats. </w:t>
      </w:r>
      <w:r w:rsidRPr="00D07F93">
        <w:rPr>
          <w:rFonts w:ascii="Times New Roman" w:eastAsia="Times New Roman" w:hAnsi="Times New Roman" w:cs="Times New Roman"/>
          <w:sz w:val="24"/>
          <w:szCs w:val="24"/>
        </w:rPr>
        <w:t>In addition to both long-running and new television programs, the Ready to Learn website has various resources for children, parents, and educators. The PBS Kids’ website is searchable by television program as well as type of educational skill.</w:t>
      </w:r>
      <w:r w:rsidR="001C5C68" w:rsidRPr="00D07F93">
        <w:rPr>
          <w:rFonts w:ascii="Times New Roman" w:eastAsia="Times New Roman" w:hAnsi="Times New Roman" w:cs="Times New Roman"/>
          <w:sz w:val="24"/>
          <w:szCs w:val="24"/>
        </w:rPr>
        <w:t xml:space="preserve"> For each television show page, there are interactive computer games, printable worksheets, and videos involving the characters from the show. This approach capitalizes on a child’s connection with television characters to develop cognitive skills </w:t>
      </w:r>
      <w:r w:rsidRPr="00D07F93">
        <w:rPr>
          <w:rFonts w:ascii="Times New Roman" w:eastAsia="Times New Roman" w:hAnsi="Times New Roman" w:cs="Times New Roman"/>
          <w:sz w:val="24"/>
          <w:szCs w:val="24"/>
        </w:rPr>
        <w:t>through both formal and informal methods.</w:t>
      </w:r>
      <w:r w:rsidR="00D043FE" w:rsidRPr="00D07F93">
        <w:rPr>
          <w:rFonts w:ascii="Times New Roman" w:eastAsia="Times New Roman" w:hAnsi="Times New Roman" w:cs="Times New Roman"/>
          <w:sz w:val="24"/>
          <w:szCs w:val="24"/>
        </w:rPr>
        <w:t xml:space="preserve"> The activities are available to anyone with internet access and worksheets can be printed for use at home, in school, or in extracurricular programs.</w:t>
      </w:r>
      <w:r w:rsidRPr="00D07F93">
        <w:rPr>
          <w:rFonts w:ascii="Times New Roman" w:eastAsia="Times New Roman" w:hAnsi="Times New Roman" w:cs="Times New Roman"/>
          <w:sz w:val="24"/>
          <w:szCs w:val="24"/>
        </w:rPr>
        <w:t xml:space="preserve"> </w:t>
      </w:r>
    </w:p>
    <w:p w:rsidR="006B19BE" w:rsidRPr="00D07F93" w:rsidRDefault="007D18F7" w:rsidP="00D07F93">
      <w:pPr>
        <w:spacing w:after="0" w:line="480" w:lineRule="auto"/>
        <w:ind w:firstLine="720"/>
        <w:rPr>
          <w:rFonts w:ascii="Times New Roman" w:eastAsia="Times New Roman" w:hAnsi="Times New Roman" w:cs="Times New Roman"/>
          <w:sz w:val="24"/>
          <w:szCs w:val="24"/>
        </w:rPr>
      </w:pPr>
      <w:r w:rsidRPr="00D07F93">
        <w:rPr>
          <w:rFonts w:ascii="Times New Roman" w:eastAsia="Times New Roman" w:hAnsi="Times New Roman" w:cs="Times New Roman"/>
          <w:sz w:val="24"/>
          <w:szCs w:val="24"/>
        </w:rPr>
        <w:t xml:space="preserve">The community based programming is another way in </w:t>
      </w:r>
      <w:r w:rsidR="004855A5" w:rsidRPr="00D07F93">
        <w:rPr>
          <w:rFonts w:ascii="Times New Roman" w:eastAsia="Times New Roman" w:hAnsi="Times New Roman" w:cs="Times New Roman"/>
          <w:sz w:val="24"/>
          <w:szCs w:val="24"/>
        </w:rPr>
        <w:t>which</w:t>
      </w:r>
      <w:r w:rsidRPr="00D07F93">
        <w:rPr>
          <w:rFonts w:ascii="Times New Roman" w:eastAsia="Times New Roman" w:hAnsi="Times New Roman" w:cs="Times New Roman"/>
          <w:sz w:val="24"/>
          <w:szCs w:val="24"/>
        </w:rPr>
        <w:t xml:space="preserve"> Ready to Learn incorporates the “Literacy 360” approach. One example of a community based program is the Raising Readers Library Corner that has been set up in over 250 public and school libraries. The Library Corner includes educational games, videos, and activities for youth. Other community based </w:t>
      </w:r>
      <w:r w:rsidRPr="00D07F93">
        <w:rPr>
          <w:rFonts w:ascii="Times New Roman" w:eastAsia="Times New Roman" w:hAnsi="Times New Roman" w:cs="Times New Roman"/>
          <w:sz w:val="24"/>
          <w:szCs w:val="24"/>
        </w:rPr>
        <w:lastRenderedPageBreak/>
        <w:t>programming varies based on location, but includes projects such as a “literacy van” that serves many counties in Southern Illinois, Super Why Reading Camps for 4-6 year olds, and a reading buddies program that pairs 4</w:t>
      </w:r>
      <w:r w:rsidRPr="00D07F93">
        <w:rPr>
          <w:rFonts w:ascii="Times New Roman" w:eastAsia="Times New Roman" w:hAnsi="Times New Roman" w:cs="Times New Roman"/>
          <w:sz w:val="24"/>
          <w:szCs w:val="24"/>
          <w:vertAlign w:val="superscript"/>
        </w:rPr>
        <w:t>th</w:t>
      </w:r>
      <w:r w:rsidRPr="00D07F93">
        <w:rPr>
          <w:rFonts w:ascii="Times New Roman" w:eastAsia="Times New Roman" w:hAnsi="Times New Roman" w:cs="Times New Roman"/>
          <w:sz w:val="24"/>
          <w:szCs w:val="24"/>
        </w:rPr>
        <w:t xml:space="preserve"> and 5</w:t>
      </w:r>
      <w:r w:rsidRPr="00D07F93">
        <w:rPr>
          <w:rFonts w:ascii="Times New Roman" w:eastAsia="Times New Roman" w:hAnsi="Times New Roman" w:cs="Times New Roman"/>
          <w:sz w:val="24"/>
          <w:szCs w:val="24"/>
          <w:vertAlign w:val="superscript"/>
        </w:rPr>
        <w:t>th</w:t>
      </w:r>
      <w:r w:rsidRPr="00D07F93">
        <w:rPr>
          <w:rFonts w:ascii="Times New Roman" w:eastAsia="Times New Roman" w:hAnsi="Times New Roman" w:cs="Times New Roman"/>
          <w:sz w:val="24"/>
          <w:szCs w:val="24"/>
        </w:rPr>
        <w:t xml:space="preserve"> graders with kindergarteners to improve the vocabulary and comprehension skills of both groups.</w:t>
      </w:r>
    </w:p>
    <w:p w:rsidR="00D043FE" w:rsidRPr="00D07F93" w:rsidRDefault="00B77984" w:rsidP="00D07F93">
      <w:pPr>
        <w:spacing w:after="0" w:line="480" w:lineRule="auto"/>
        <w:ind w:firstLine="720"/>
        <w:rPr>
          <w:rFonts w:ascii="Times New Roman" w:eastAsia="Times New Roman" w:hAnsi="Times New Roman" w:cs="Times New Roman"/>
          <w:sz w:val="24"/>
          <w:szCs w:val="24"/>
        </w:rPr>
      </w:pPr>
      <w:r w:rsidRPr="00D07F93">
        <w:rPr>
          <w:rFonts w:ascii="Times New Roman" w:eastAsia="Times New Roman" w:hAnsi="Times New Roman" w:cs="Times New Roman"/>
          <w:sz w:val="24"/>
          <w:szCs w:val="24"/>
        </w:rPr>
        <w:t xml:space="preserve">The </w:t>
      </w:r>
      <w:r w:rsidR="00A2484E" w:rsidRPr="00D07F93">
        <w:rPr>
          <w:rFonts w:ascii="Times New Roman" w:eastAsia="Times New Roman" w:hAnsi="Times New Roman" w:cs="Times New Roman"/>
          <w:sz w:val="24"/>
          <w:szCs w:val="24"/>
        </w:rPr>
        <w:t>Ready to Learn</w:t>
      </w:r>
      <w:r w:rsidRPr="00D07F93">
        <w:rPr>
          <w:rFonts w:ascii="Times New Roman" w:eastAsia="Times New Roman" w:hAnsi="Times New Roman" w:cs="Times New Roman"/>
          <w:sz w:val="24"/>
          <w:szCs w:val="24"/>
        </w:rPr>
        <w:t xml:space="preserve"> Initiative’s</w:t>
      </w:r>
      <w:r w:rsidR="00A2484E" w:rsidRPr="00D07F93">
        <w:rPr>
          <w:rFonts w:ascii="Times New Roman" w:eastAsia="Times New Roman" w:hAnsi="Times New Roman" w:cs="Times New Roman"/>
          <w:sz w:val="24"/>
          <w:szCs w:val="24"/>
        </w:rPr>
        <w:t xml:space="preserve"> primary educational goal is to improve literacy; in recent years, however, its programming has expanded to include a wider array of educational topics. Resources on the PBS Kids website can be sorted by a focus on Reading, Letters, Numbers, Science, Math, Literacy, Spelling, and Vocabulary. There are also links to find a certain style or topic of game that are highlighted by icons and words. Examples of links</w:t>
      </w:r>
      <w:r w:rsidR="004855A5" w:rsidRPr="00D07F93">
        <w:rPr>
          <w:rFonts w:ascii="Times New Roman" w:eastAsia="Times New Roman" w:hAnsi="Times New Roman" w:cs="Times New Roman"/>
          <w:sz w:val="24"/>
          <w:szCs w:val="24"/>
        </w:rPr>
        <w:t xml:space="preserve"> to specific topics</w:t>
      </w:r>
      <w:r w:rsidR="00A2484E" w:rsidRPr="00D07F93">
        <w:rPr>
          <w:rFonts w:ascii="Times New Roman" w:eastAsia="Times New Roman" w:hAnsi="Times New Roman" w:cs="Times New Roman"/>
          <w:sz w:val="24"/>
          <w:szCs w:val="24"/>
        </w:rPr>
        <w:t xml:space="preserve"> include healthy eating (icon of vegetables), coloring games (icon of crayons), and estimation (icon of a jar of marbles). When </w:t>
      </w:r>
      <w:r w:rsidR="004855A5" w:rsidRPr="00D07F93">
        <w:rPr>
          <w:rFonts w:ascii="Times New Roman" w:eastAsia="Times New Roman" w:hAnsi="Times New Roman" w:cs="Times New Roman"/>
          <w:sz w:val="24"/>
          <w:szCs w:val="24"/>
        </w:rPr>
        <w:t xml:space="preserve">selecting by a topic, each resource </w:t>
      </w:r>
      <w:r w:rsidR="00A2484E" w:rsidRPr="00D07F93">
        <w:rPr>
          <w:rFonts w:ascii="Times New Roman" w:eastAsia="Times New Roman" w:hAnsi="Times New Roman" w:cs="Times New Roman"/>
          <w:sz w:val="24"/>
          <w:szCs w:val="24"/>
        </w:rPr>
        <w:t xml:space="preserve">displays the show it is affiliated with when the user </w:t>
      </w:r>
      <w:proofErr w:type="spellStart"/>
      <w:r w:rsidR="00A2484E" w:rsidRPr="00D07F93">
        <w:rPr>
          <w:rFonts w:ascii="Times New Roman" w:eastAsia="Times New Roman" w:hAnsi="Times New Roman" w:cs="Times New Roman"/>
          <w:sz w:val="24"/>
          <w:szCs w:val="24"/>
        </w:rPr>
        <w:t>mouses</w:t>
      </w:r>
      <w:proofErr w:type="spellEnd"/>
      <w:r w:rsidR="00A2484E" w:rsidRPr="00D07F93">
        <w:rPr>
          <w:rFonts w:ascii="Times New Roman" w:eastAsia="Times New Roman" w:hAnsi="Times New Roman" w:cs="Times New Roman"/>
          <w:sz w:val="24"/>
          <w:szCs w:val="24"/>
        </w:rPr>
        <w:t xml:space="preserve"> over the </w:t>
      </w:r>
      <w:r w:rsidR="004855A5" w:rsidRPr="00D07F93">
        <w:rPr>
          <w:rFonts w:ascii="Times New Roman" w:eastAsia="Times New Roman" w:hAnsi="Times New Roman" w:cs="Times New Roman"/>
          <w:sz w:val="24"/>
          <w:szCs w:val="24"/>
        </w:rPr>
        <w:t>link</w:t>
      </w:r>
      <w:r w:rsidR="00A2484E" w:rsidRPr="00D07F93">
        <w:rPr>
          <w:rFonts w:ascii="Times New Roman" w:eastAsia="Times New Roman" w:hAnsi="Times New Roman" w:cs="Times New Roman"/>
          <w:sz w:val="24"/>
          <w:szCs w:val="24"/>
        </w:rPr>
        <w:t xml:space="preserve">. </w:t>
      </w:r>
      <w:r w:rsidR="002C48B1" w:rsidRPr="00D07F93">
        <w:rPr>
          <w:rFonts w:ascii="Times New Roman" w:eastAsia="Times New Roman" w:hAnsi="Times New Roman" w:cs="Times New Roman"/>
          <w:sz w:val="24"/>
          <w:szCs w:val="24"/>
        </w:rPr>
        <w:t xml:space="preserve">Though there </w:t>
      </w:r>
      <w:r w:rsidR="004855A5" w:rsidRPr="00D07F93">
        <w:rPr>
          <w:rFonts w:ascii="Times New Roman" w:eastAsia="Times New Roman" w:hAnsi="Times New Roman" w:cs="Times New Roman"/>
          <w:sz w:val="24"/>
          <w:szCs w:val="24"/>
        </w:rPr>
        <w:t>is</w:t>
      </w:r>
      <w:r w:rsidR="002C48B1" w:rsidRPr="00D07F93">
        <w:rPr>
          <w:rFonts w:ascii="Times New Roman" w:eastAsia="Times New Roman" w:hAnsi="Times New Roman" w:cs="Times New Roman"/>
          <w:sz w:val="24"/>
          <w:szCs w:val="24"/>
        </w:rPr>
        <w:t xml:space="preserve"> no explicit foreign language help text on the site, the</w:t>
      </w:r>
      <w:r w:rsidR="004855A5" w:rsidRPr="00D07F93">
        <w:rPr>
          <w:rFonts w:ascii="Times New Roman" w:eastAsia="Times New Roman" w:hAnsi="Times New Roman" w:cs="Times New Roman"/>
          <w:sz w:val="24"/>
          <w:szCs w:val="24"/>
        </w:rPr>
        <w:t xml:space="preserve"> described </w:t>
      </w:r>
      <w:r w:rsidR="002C48B1" w:rsidRPr="00D07F93">
        <w:rPr>
          <w:rFonts w:ascii="Times New Roman" w:eastAsia="Times New Roman" w:hAnsi="Times New Roman" w:cs="Times New Roman"/>
          <w:sz w:val="24"/>
          <w:szCs w:val="24"/>
        </w:rPr>
        <w:t xml:space="preserve">use of images and multiple means of finding a type of resource to some extent </w:t>
      </w:r>
      <w:proofErr w:type="gramStart"/>
      <w:r w:rsidR="002C48B1" w:rsidRPr="00D07F93">
        <w:rPr>
          <w:rFonts w:ascii="Times New Roman" w:eastAsia="Times New Roman" w:hAnsi="Times New Roman" w:cs="Times New Roman"/>
          <w:sz w:val="24"/>
          <w:szCs w:val="24"/>
        </w:rPr>
        <w:t>considers</w:t>
      </w:r>
      <w:proofErr w:type="gramEnd"/>
      <w:r w:rsidR="002C48B1" w:rsidRPr="00D07F93">
        <w:rPr>
          <w:rFonts w:ascii="Times New Roman" w:eastAsia="Times New Roman" w:hAnsi="Times New Roman" w:cs="Times New Roman"/>
          <w:sz w:val="24"/>
          <w:szCs w:val="24"/>
        </w:rPr>
        <w:t xml:space="preserve"> a user who may not fluently speak or read English. Though most of the games and resources are entirely </w:t>
      </w:r>
      <w:r w:rsidR="004855A5" w:rsidRPr="00D07F93">
        <w:rPr>
          <w:rFonts w:ascii="Times New Roman" w:eastAsia="Times New Roman" w:hAnsi="Times New Roman" w:cs="Times New Roman"/>
          <w:sz w:val="24"/>
          <w:szCs w:val="24"/>
        </w:rPr>
        <w:t>in English, there are curricula</w:t>
      </w:r>
      <w:r w:rsidR="002C48B1" w:rsidRPr="00D07F93">
        <w:rPr>
          <w:rFonts w:ascii="Times New Roman" w:eastAsia="Times New Roman" w:hAnsi="Times New Roman" w:cs="Times New Roman"/>
          <w:sz w:val="24"/>
          <w:szCs w:val="24"/>
        </w:rPr>
        <w:t xml:space="preserve"> geared towards </w:t>
      </w:r>
      <w:r w:rsidR="004855A5" w:rsidRPr="00D07F93">
        <w:rPr>
          <w:rFonts w:ascii="Times New Roman" w:eastAsia="Times New Roman" w:hAnsi="Times New Roman" w:cs="Times New Roman"/>
          <w:sz w:val="24"/>
          <w:szCs w:val="24"/>
        </w:rPr>
        <w:t>English l</w:t>
      </w:r>
      <w:r w:rsidR="002C48B1" w:rsidRPr="00D07F93">
        <w:rPr>
          <w:rFonts w:ascii="Times New Roman" w:eastAsia="Times New Roman" w:hAnsi="Times New Roman" w:cs="Times New Roman"/>
          <w:sz w:val="24"/>
          <w:szCs w:val="24"/>
        </w:rPr>
        <w:t xml:space="preserve">anguage </w:t>
      </w:r>
      <w:r w:rsidR="004855A5" w:rsidRPr="00D07F93">
        <w:rPr>
          <w:rFonts w:ascii="Times New Roman" w:eastAsia="Times New Roman" w:hAnsi="Times New Roman" w:cs="Times New Roman"/>
          <w:sz w:val="24"/>
          <w:szCs w:val="24"/>
        </w:rPr>
        <w:t>l</w:t>
      </w:r>
      <w:r w:rsidR="002C48B1" w:rsidRPr="00D07F93">
        <w:rPr>
          <w:rFonts w:ascii="Times New Roman" w:eastAsia="Times New Roman" w:hAnsi="Times New Roman" w:cs="Times New Roman"/>
          <w:sz w:val="24"/>
          <w:szCs w:val="24"/>
        </w:rPr>
        <w:t>earners that incorporate the Ready to Learn resources and characters from the show</w:t>
      </w:r>
      <w:r w:rsidR="002D7B6F">
        <w:rPr>
          <w:rFonts w:ascii="Times New Roman" w:eastAsia="Times New Roman" w:hAnsi="Times New Roman" w:cs="Times New Roman"/>
          <w:sz w:val="24"/>
          <w:szCs w:val="24"/>
        </w:rPr>
        <w:t xml:space="preserve"> (PBSKids.org)</w:t>
      </w:r>
      <w:r w:rsidR="002C48B1" w:rsidRPr="00D07F93">
        <w:rPr>
          <w:rFonts w:ascii="Times New Roman" w:eastAsia="Times New Roman" w:hAnsi="Times New Roman" w:cs="Times New Roman"/>
          <w:sz w:val="24"/>
          <w:szCs w:val="24"/>
        </w:rPr>
        <w:t>.</w:t>
      </w:r>
    </w:p>
    <w:p w:rsidR="002C48B1" w:rsidRPr="00D07F93" w:rsidRDefault="002C48B1" w:rsidP="00D07F93">
      <w:pPr>
        <w:spacing w:after="0" w:line="480" w:lineRule="auto"/>
        <w:ind w:firstLine="720"/>
        <w:rPr>
          <w:rFonts w:ascii="Times New Roman" w:eastAsia="Times New Roman" w:hAnsi="Times New Roman" w:cs="Times New Roman"/>
          <w:sz w:val="24"/>
          <w:szCs w:val="24"/>
        </w:rPr>
      </w:pPr>
      <w:r w:rsidRPr="00D07F93">
        <w:rPr>
          <w:rFonts w:ascii="Times New Roman" w:eastAsia="Times New Roman" w:hAnsi="Times New Roman" w:cs="Times New Roman"/>
          <w:sz w:val="24"/>
          <w:szCs w:val="24"/>
        </w:rPr>
        <w:t>In addition to providing multiple ways for users to find the type of game or resource they desire, PBS takes measures to make its programming not only usable, but accessible.</w:t>
      </w:r>
      <w:r w:rsidR="001E1714" w:rsidRPr="00D07F93">
        <w:rPr>
          <w:rFonts w:ascii="Times New Roman" w:eastAsia="Times New Roman" w:hAnsi="Times New Roman" w:cs="Times New Roman"/>
          <w:sz w:val="24"/>
          <w:szCs w:val="24"/>
        </w:rPr>
        <w:t xml:space="preserve"> Though information on accessibility of the website is difficult to locate from the main site pages, PBS does claim that “t</w:t>
      </w:r>
      <w:r w:rsidR="001E1714" w:rsidRPr="00890210">
        <w:rPr>
          <w:rFonts w:ascii="Times New Roman" w:eastAsia="Times New Roman" w:hAnsi="Times New Roman" w:cs="Times New Roman"/>
          <w:sz w:val="24"/>
          <w:szCs w:val="24"/>
        </w:rPr>
        <w:t>he site is fully accessible, designed for use with screen reader devices that render text into speech for blind and low-vision Web users.</w:t>
      </w:r>
      <w:r w:rsidR="001E1714" w:rsidRPr="00D07F93">
        <w:rPr>
          <w:rFonts w:ascii="Times New Roman" w:eastAsia="Times New Roman" w:hAnsi="Times New Roman" w:cs="Times New Roman"/>
          <w:sz w:val="24"/>
          <w:szCs w:val="24"/>
        </w:rPr>
        <w:t xml:space="preserve">” </w:t>
      </w:r>
      <w:r w:rsidR="00E20DCF" w:rsidRPr="00D07F93">
        <w:rPr>
          <w:rFonts w:ascii="Times New Roman" w:eastAsia="Times New Roman" w:hAnsi="Times New Roman" w:cs="Times New Roman"/>
          <w:sz w:val="24"/>
          <w:szCs w:val="24"/>
        </w:rPr>
        <w:t>PBS also provide</w:t>
      </w:r>
      <w:r w:rsidR="007572CC" w:rsidRPr="00D07F93">
        <w:rPr>
          <w:rFonts w:ascii="Times New Roman" w:eastAsia="Times New Roman" w:hAnsi="Times New Roman" w:cs="Times New Roman"/>
          <w:sz w:val="24"/>
          <w:szCs w:val="24"/>
        </w:rPr>
        <w:t>s</w:t>
      </w:r>
      <w:r w:rsidR="00E20DCF" w:rsidRPr="00D07F93">
        <w:rPr>
          <w:rFonts w:ascii="Times New Roman" w:eastAsia="Times New Roman" w:hAnsi="Times New Roman" w:cs="Times New Roman"/>
          <w:sz w:val="24"/>
          <w:szCs w:val="24"/>
        </w:rPr>
        <w:t xml:space="preserve"> closed captioning on its television programs</w:t>
      </w:r>
      <w:r w:rsidR="00CD4B3D">
        <w:rPr>
          <w:rFonts w:ascii="Times New Roman" w:eastAsia="Times New Roman" w:hAnsi="Times New Roman" w:cs="Times New Roman"/>
          <w:sz w:val="24"/>
          <w:szCs w:val="24"/>
        </w:rPr>
        <w:t xml:space="preserve"> (pbs.org)</w:t>
      </w:r>
      <w:bookmarkStart w:id="0" w:name="_GoBack"/>
      <w:bookmarkEnd w:id="0"/>
      <w:r w:rsidR="00E20DCF" w:rsidRPr="00D07F93">
        <w:rPr>
          <w:rFonts w:ascii="Times New Roman" w:eastAsia="Times New Roman" w:hAnsi="Times New Roman" w:cs="Times New Roman"/>
          <w:sz w:val="24"/>
          <w:szCs w:val="24"/>
        </w:rPr>
        <w:t>.</w:t>
      </w:r>
    </w:p>
    <w:p w:rsidR="002F0600" w:rsidRPr="00D07F93" w:rsidRDefault="007572CC" w:rsidP="00D07F93">
      <w:pPr>
        <w:spacing w:after="0" w:line="480" w:lineRule="auto"/>
        <w:rPr>
          <w:rFonts w:ascii="Times New Roman" w:eastAsia="Times New Roman" w:hAnsi="Times New Roman" w:cs="Times New Roman"/>
          <w:sz w:val="24"/>
          <w:szCs w:val="24"/>
        </w:rPr>
      </w:pPr>
      <w:r w:rsidRPr="00D07F93">
        <w:rPr>
          <w:rFonts w:ascii="Times New Roman" w:eastAsia="Times New Roman" w:hAnsi="Times New Roman" w:cs="Times New Roman"/>
          <w:sz w:val="24"/>
          <w:szCs w:val="24"/>
        </w:rPr>
        <w:lastRenderedPageBreak/>
        <w:tab/>
        <w:t>The Ready to Learn Initiative was re-awarded a five year grant to continue programming from 2005-2010. This continued support is due in part to the continuing development of the program and evaluative research that reflects successes of the program.</w:t>
      </w:r>
      <w:r w:rsidR="000356C8" w:rsidRPr="00D07F93">
        <w:rPr>
          <w:rFonts w:ascii="Times New Roman" w:eastAsia="Times New Roman" w:hAnsi="Times New Roman" w:cs="Times New Roman"/>
          <w:sz w:val="24"/>
          <w:szCs w:val="24"/>
        </w:rPr>
        <w:t xml:space="preserve"> Evaluation of the program focuses on students’ success in tasks such as word decoding, encoding, reading words, letter sounds, naming letters, knowing sounds of letters, knowing concept of stories and print, and recognizing letter of their own name. Studies of both outreach programs such as </w:t>
      </w:r>
      <w:proofErr w:type="spellStart"/>
      <w:r w:rsidR="000356C8" w:rsidRPr="00D07F93">
        <w:rPr>
          <w:rFonts w:ascii="Times New Roman" w:eastAsia="Times New Roman" w:hAnsi="Times New Roman" w:cs="Times New Roman"/>
          <w:sz w:val="24"/>
          <w:szCs w:val="24"/>
        </w:rPr>
        <w:t>SuperWHY</w:t>
      </w:r>
      <w:proofErr w:type="spellEnd"/>
      <w:r w:rsidR="000356C8" w:rsidRPr="00D07F93">
        <w:rPr>
          <w:rFonts w:ascii="Times New Roman" w:eastAsia="Times New Roman" w:hAnsi="Times New Roman" w:cs="Times New Roman"/>
          <w:sz w:val="24"/>
          <w:szCs w:val="24"/>
        </w:rPr>
        <w:t xml:space="preserve">! Camp and using Ready to Learn Media on television and the Internet report increases in all the areas described. As technology changes rapidly, the focus on research will help Ready to Learn as well as other educational organizations to understand how to best </w:t>
      </w:r>
      <w:r w:rsidR="002F0600" w:rsidRPr="00D07F93">
        <w:rPr>
          <w:rFonts w:ascii="Times New Roman" w:eastAsia="Times New Roman" w:hAnsi="Times New Roman" w:cs="Times New Roman"/>
          <w:sz w:val="24"/>
          <w:szCs w:val="24"/>
        </w:rPr>
        <w:t>adapt resources and services to children and families in a way that targets a population of diverse socioeconomi</w:t>
      </w:r>
      <w:r w:rsidR="002D7B6F">
        <w:rPr>
          <w:rFonts w:ascii="Times New Roman" w:eastAsia="Times New Roman" w:hAnsi="Times New Roman" w:cs="Times New Roman"/>
          <w:sz w:val="24"/>
          <w:szCs w:val="24"/>
        </w:rPr>
        <w:t>c and cultural characteristics (</w:t>
      </w:r>
      <w:r w:rsidR="002D7B6F" w:rsidRPr="00D07F93">
        <w:rPr>
          <w:rStyle w:val="noformat"/>
          <w:rFonts w:ascii="Times New Roman" w:hAnsi="Times New Roman" w:cs="Times New Roman"/>
          <w:sz w:val="24"/>
          <w:szCs w:val="24"/>
        </w:rPr>
        <w:t>Corp</w:t>
      </w:r>
      <w:r w:rsidR="002D7B6F">
        <w:rPr>
          <w:rStyle w:val="noformat"/>
          <w:rFonts w:ascii="Times New Roman" w:hAnsi="Times New Roman" w:cs="Times New Roman"/>
          <w:sz w:val="24"/>
          <w:szCs w:val="24"/>
        </w:rPr>
        <w:t>oration for Public Broadcasting</w:t>
      </w:r>
      <w:r w:rsidR="002D7B6F">
        <w:rPr>
          <w:rStyle w:val="noformat"/>
          <w:rFonts w:ascii="Times New Roman" w:hAnsi="Times New Roman" w:cs="Times New Roman"/>
          <w:sz w:val="24"/>
          <w:szCs w:val="24"/>
        </w:rPr>
        <w:t xml:space="preserve"> 2011).</w:t>
      </w:r>
    </w:p>
    <w:p w:rsidR="002F0600" w:rsidRPr="00D07F93" w:rsidRDefault="002F0600" w:rsidP="00D07F93">
      <w:pPr>
        <w:spacing w:after="0" w:line="480" w:lineRule="auto"/>
        <w:ind w:firstLine="720"/>
        <w:rPr>
          <w:rFonts w:ascii="Times New Roman" w:eastAsia="Times New Roman" w:hAnsi="Times New Roman" w:cs="Times New Roman"/>
          <w:sz w:val="24"/>
          <w:szCs w:val="24"/>
        </w:rPr>
      </w:pPr>
      <w:r w:rsidRPr="00D07F93">
        <w:rPr>
          <w:rFonts w:ascii="Times New Roman" w:eastAsia="Times New Roman" w:hAnsi="Times New Roman" w:cs="Times New Roman"/>
          <w:sz w:val="24"/>
          <w:szCs w:val="24"/>
        </w:rPr>
        <w:t>Though the PBS grant is not extensive enough to support programs in every community in the country, the free research based resources can be accessed by educators, caregivers, and families regardless of location</w:t>
      </w:r>
      <w:r w:rsidR="004855A5" w:rsidRPr="00D07F93">
        <w:rPr>
          <w:rFonts w:ascii="Times New Roman" w:eastAsia="Times New Roman" w:hAnsi="Times New Roman" w:cs="Times New Roman"/>
          <w:sz w:val="24"/>
          <w:szCs w:val="24"/>
        </w:rPr>
        <w:t xml:space="preserve"> or financial ability</w:t>
      </w:r>
      <w:r w:rsidRPr="00D07F93">
        <w:rPr>
          <w:rFonts w:ascii="Times New Roman" w:eastAsia="Times New Roman" w:hAnsi="Times New Roman" w:cs="Times New Roman"/>
          <w:sz w:val="24"/>
          <w:szCs w:val="24"/>
        </w:rPr>
        <w:t>. Additionally, as the research conducted draws from nationally recognized government institutions, non-profits, and private organizations, findings not only impact the specific PBS program, but have the potential to shape literacy and education endeavors in various sectors.</w:t>
      </w:r>
    </w:p>
    <w:p w:rsidR="00530278" w:rsidRPr="00670351" w:rsidRDefault="00530278" w:rsidP="00D07F93">
      <w:pPr>
        <w:spacing w:after="0" w:line="480" w:lineRule="auto"/>
        <w:rPr>
          <w:rFonts w:ascii="Times New Roman" w:eastAsia="Times New Roman" w:hAnsi="Times New Roman" w:cs="Times New Roman"/>
          <w:sz w:val="24"/>
          <w:szCs w:val="24"/>
          <w:u w:val="single"/>
        </w:rPr>
      </w:pPr>
      <w:r w:rsidRPr="00670351">
        <w:rPr>
          <w:rFonts w:ascii="Times New Roman" w:eastAsia="Times New Roman" w:hAnsi="Times New Roman" w:cs="Times New Roman"/>
          <w:sz w:val="24"/>
          <w:szCs w:val="24"/>
          <w:u w:val="single"/>
        </w:rPr>
        <w:t>References:</w:t>
      </w:r>
    </w:p>
    <w:p w:rsidR="00670351" w:rsidRDefault="00530278" w:rsidP="00D07F93">
      <w:pPr>
        <w:spacing w:after="0" w:line="480" w:lineRule="auto"/>
        <w:rPr>
          <w:rStyle w:val="Emphasis"/>
          <w:rFonts w:ascii="Times New Roman" w:hAnsi="Times New Roman" w:cs="Times New Roman"/>
          <w:sz w:val="24"/>
          <w:szCs w:val="24"/>
        </w:rPr>
      </w:pPr>
      <w:proofErr w:type="gramStart"/>
      <w:r w:rsidRPr="00D07F93">
        <w:rPr>
          <w:rStyle w:val="noformat"/>
          <w:rFonts w:ascii="Times New Roman" w:hAnsi="Times New Roman" w:cs="Times New Roman"/>
          <w:sz w:val="24"/>
          <w:szCs w:val="24"/>
        </w:rPr>
        <w:t>Association of Public Television Stations (2011).</w:t>
      </w:r>
      <w:proofErr w:type="gramEnd"/>
      <w:r w:rsidRPr="00D07F93">
        <w:rPr>
          <w:rStyle w:val="noformat"/>
          <w:rFonts w:ascii="Times New Roman" w:hAnsi="Times New Roman" w:cs="Times New Roman"/>
          <w:sz w:val="24"/>
          <w:szCs w:val="24"/>
        </w:rPr>
        <w:t xml:space="preserve"> </w:t>
      </w:r>
      <w:proofErr w:type="gramStart"/>
      <w:r w:rsidRPr="00D07F93">
        <w:rPr>
          <w:rStyle w:val="noformat"/>
          <w:rFonts w:ascii="Times New Roman" w:hAnsi="Times New Roman" w:cs="Times New Roman"/>
          <w:sz w:val="24"/>
          <w:szCs w:val="24"/>
        </w:rPr>
        <w:t>FUNDING BRIEF: READY TO LEARN.</w:t>
      </w:r>
      <w:proofErr w:type="gramEnd"/>
      <w:r w:rsidRPr="00D07F93">
        <w:rPr>
          <w:rStyle w:val="noformat"/>
          <w:rFonts w:ascii="Times New Roman" w:hAnsi="Times New Roman" w:cs="Times New Roman"/>
          <w:sz w:val="24"/>
          <w:szCs w:val="24"/>
        </w:rPr>
        <w:t xml:space="preserve"> </w:t>
      </w:r>
      <w:r w:rsidRPr="00D07F93">
        <w:rPr>
          <w:rStyle w:val="Emphasis"/>
          <w:rFonts w:ascii="Times New Roman" w:hAnsi="Times New Roman" w:cs="Times New Roman"/>
          <w:sz w:val="24"/>
          <w:szCs w:val="24"/>
        </w:rPr>
        <w:t xml:space="preserve">APT </w:t>
      </w:r>
    </w:p>
    <w:p w:rsidR="00530278" w:rsidRPr="00D07F93" w:rsidRDefault="00530278" w:rsidP="00670351">
      <w:pPr>
        <w:spacing w:after="0" w:line="480" w:lineRule="auto"/>
        <w:ind w:left="720"/>
        <w:rPr>
          <w:rStyle w:val="noformat"/>
          <w:rFonts w:ascii="Times New Roman" w:hAnsi="Times New Roman" w:cs="Times New Roman"/>
          <w:sz w:val="24"/>
          <w:szCs w:val="24"/>
        </w:rPr>
      </w:pPr>
      <w:r w:rsidRPr="00D07F93">
        <w:rPr>
          <w:rStyle w:val="Emphasis"/>
          <w:rFonts w:ascii="Times New Roman" w:hAnsi="Times New Roman" w:cs="Times New Roman"/>
          <w:sz w:val="24"/>
          <w:szCs w:val="24"/>
        </w:rPr>
        <w:t xml:space="preserve">Actions </w:t>
      </w:r>
      <w:proofErr w:type="gramStart"/>
      <w:r w:rsidRPr="00D07F93">
        <w:rPr>
          <w:rStyle w:val="Emphasis"/>
          <w:rFonts w:ascii="Times New Roman" w:hAnsi="Times New Roman" w:cs="Times New Roman"/>
          <w:sz w:val="24"/>
          <w:szCs w:val="24"/>
        </w:rPr>
        <w:t>Inc.</w:t>
      </w:r>
      <w:r w:rsidRPr="00D07F93">
        <w:rPr>
          <w:rStyle w:val="noformat"/>
          <w:rFonts w:ascii="Times New Roman" w:hAnsi="Times New Roman" w:cs="Times New Roman"/>
          <w:sz w:val="24"/>
          <w:szCs w:val="24"/>
        </w:rPr>
        <w:t>.</w:t>
      </w:r>
      <w:proofErr w:type="gramEnd"/>
      <w:r w:rsidRPr="00D07F93">
        <w:rPr>
          <w:rStyle w:val="noformat"/>
          <w:rFonts w:ascii="Times New Roman" w:hAnsi="Times New Roman" w:cs="Times New Roman"/>
          <w:sz w:val="24"/>
          <w:szCs w:val="24"/>
        </w:rPr>
        <w:t xml:space="preserve"> Retrieved February 29, 2012, from http://actioninc.apts.org/legislative/policy-issues/ready-learn</w:t>
      </w:r>
    </w:p>
    <w:p w:rsidR="00670351" w:rsidRDefault="00530278" w:rsidP="00670351">
      <w:pPr>
        <w:spacing w:after="0" w:line="480" w:lineRule="auto"/>
        <w:rPr>
          <w:rStyle w:val="noformat"/>
          <w:rFonts w:ascii="Times New Roman" w:hAnsi="Times New Roman" w:cs="Times New Roman"/>
          <w:sz w:val="24"/>
          <w:szCs w:val="24"/>
        </w:rPr>
      </w:pPr>
      <w:proofErr w:type="gramStart"/>
      <w:r w:rsidRPr="00D07F93">
        <w:rPr>
          <w:rStyle w:val="noformat"/>
          <w:rFonts w:ascii="Times New Roman" w:hAnsi="Times New Roman" w:cs="Times New Roman"/>
          <w:sz w:val="24"/>
          <w:szCs w:val="24"/>
        </w:rPr>
        <w:t>Corp</w:t>
      </w:r>
      <w:r w:rsidR="002D7B6F">
        <w:rPr>
          <w:rStyle w:val="noformat"/>
          <w:rFonts w:ascii="Times New Roman" w:hAnsi="Times New Roman" w:cs="Times New Roman"/>
          <w:sz w:val="24"/>
          <w:szCs w:val="24"/>
        </w:rPr>
        <w:t xml:space="preserve">oration for Public Broadcasting </w:t>
      </w:r>
      <w:r w:rsidRPr="00D07F93">
        <w:rPr>
          <w:rStyle w:val="noformat"/>
          <w:rFonts w:ascii="Times New Roman" w:hAnsi="Times New Roman" w:cs="Times New Roman"/>
          <w:sz w:val="24"/>
          <w:szCs w:val="24"/>
        </w:rPr>
        <w:t>(2011, April).</w:t>
      </w:r>
      <w:proofErr w:type="gramEnd"/>
      <w:r w:rsidRPr="00D07F93">
        <w:rPr>
          <w:rStyle w:val="noformat"/>
          <w:rFonts w:ascii="Times New Roman" w:hAnsi="Times New Roman" w:cs="Times New Roman"/>
          <w:sz w:val="24"/>
          <w:szCs w:val="24"/>
        </w:rPr>
        <w:t xml:space="preserve"> </w:t>
      </w:r>
      <w:proofErr w:type="gramStart"/>
      <w:r w:rsidRPr="00D07F93">
        <w:rPr>
          <w:rStyle w:val="noformat"/>
          <w:rFonts w:ascii="Times New Roman" w:hAnsi="Times New Roman" w:cs="Times New Roman"/>
          <w:sz w:val="24"/>
          <w:szCs w:val="24"/>
        </w:rPr>
        <w:t>Finding from Ready to Learn 2005-2010.</w:t>
      </w:r>
      <w:proofErr w:type="gramEnd"/>
    </w:p>
    <w:p w:rsidR="00530278" w:rsidRPr="00D07F93" w:rsidRDefault="00530278" w:rsidP="00670351">
      <w:pPr>
        <w:spacing w:after="0" w:line="480" w:lineRule="auto"/>
        <w:ind w:left="720" w:firstLine="60"/>
        <w:rPr>
          <w:rStyle w:val="noformat"/>
          <w:rFonts w:ascii="Times New Roman" w:hAnsi="Times New Roman" w:cs="Times New Roman"/>
          <w:sz w:val="24"/>
          <w:szCs w:val="24"/>
        </w:rPr>
      </w:pPr>
      <w:proofErr w:type="gramStart"/>
      <w:r w:rsidRPr="00D07F93">
        <w:rPr>
          <w:rStyle w:val="Emphasis"/>
          <w:rFonts w:ascii="Times New Roman" w:hAnsi="Times New Roman" w:cs="Times New Roman"/>
          <w:sz w:val="24"/>
          <w:szCs w:val="24"/>
        </w:rPr>
        <w:lastRenderedPageBreak/>
        <w:t>www.cpb.org</w:t>
      </w:r>
      <w:proofErr w:type="gramEnd"/>
      <w:r w:rsidRPr="00D07F93">
        <w:rPr>
          <w:rStyle w:val="noformat"/>
          <w:rFonts w:ascii="Times New Roman" w:hAnsi="Times New Roman" w:cs="Times New Roman"/>
          <w:sz w:val="24"/>
          <w:szCs w:val="24"/>
        </w:rPr>
        <w:t>. Re</w:t>
      </w:r>
      <w:r w:rsidR="00670351">
        <w:rPr>
          <w:rStyle w:val="noformat"/>
          <w:rFonts w:ascii="Times New Roman" w:hAnsi="Times New Roman" w:cs="Times New Roman"/>
          <w:sz w:val="24"/>
          <w:szCs w:val="24"/>
        </w:rPr>
        <w:t xml:space="preserve">trieved February 29, 2012, from </w:t>
      </w:r>
      <w:r w:rsidRPr="00D07F93">
        <w:rPr>
          <w:rStyle w:val="noformat"/>
          <w:rFonts w:ascii="Times New Roman" w:hAnsi="Times New Roman" w:cs="Times New Roman"/>
          <w:sz w:val="24"/>
          <w:szCs w:val="24"/>
        </w:rPr>
        <w:t>h</w:t>
      </w:r>
      <w:r w:rsidRPr="00670351">
        <w:rPr>
          <w:rStyle w:val="noformat"/>
          <w:rFonts w:ascii="Times New Roman" w:hAnsi="Times New Roman" w:cs="Times New Roman"/>
          <w:sz w:val="24"/>
          <w:szCs w:val="24"/>
        </w:rPr>
        <w:t>ttp://www.cpb.org/rtl/FindingsFromReadyToLearn2005-2</w:t>
      </w:r>
      <w:r w:rsidRPr="00D07F93">
        <w:rPr>
          <w:rStyle w:val="noformat"/>
          <w:rFonts w:ascii="Times New Roman" w:hAnsi="Times New Roman" w:cs="Times New Roman"/>
          <w:sz w:val="24"/>
          <w:szCs w:val="24"/>
        </w:rPr>
        <w:t>010.pdf</w:t>
      </w:r>
    </w:p>
    <w:p w:rsidR="00F52808" w:rsidRPr="00881532" w:rsidRDefault="00530278" w:rsidP="00881532">
      <w:pPr>
        <w:spacing w:after="0" w:line="480" w:lineRule="auto"/>
        <w:rPr>
          <w:rFonts w:ascii="Times New Roman" w:hAnsi="Times New Roman" w:cs="Times New Roman"/>
          <w:sz w:val="24"/>
          <w:szCs w:val="24"/>
        </w:rPr>
      </w:pPr>
      <w:r w:rsidRPr="00D07F93">
        <w:rPr>
          <w:rFonts w:ascii="Times New Roman" w:eastAsia="Times New Roman" w:hAnsi="Times New Roman" w:cs="Times New Roman"/>
          <w:sz w:val="24"/>
          <w:szCs w:val="24"/>
        </w:rPr>
        <w:t>P</w:t>
      </w:r>
      <w:r w:rsidR="00881532">
        <w:rPr>
          <w:rFonts w:ascii="Times New Roman" w:eastAsia="Times New Roman" w:hAnsi="Times New Roman" w:cs="Times New Roman"/>
          <w:sz w:val="24"/>
          <w:szCs w:val="24"/>
        </w:rPr>
        <w:t>bskids.org</w:t>
      </w:r>
      <w:r w:rsidR="005F46DC">
        <w:rPr>
          <w:rFonts w:ascii="Times New Roman" w:eastAsia="Times New Roman" w:hAnsi="Times New Roman" w:cs="Times New Roman"/>
          <w:sz w:val="24"/>
          <w:szCs w:val="24"/>
        </w:rPr>
        <w:t xml:space="preserve"> (1995-2012).</w:t>
      </w:r>
    </w:p>
    <w:sectPr w:rsidR="00F52808" w:rsidRPr="0088153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725" w:rsidRDefault="00C57725" w:rsidP="002F0600">
      <w:pPr>
        <w:spacing w:after="0" w:line="240" w:lineRule="auto"/>
      </w:pPr>
      <w:r>
        <w:separator/>
      </w:r>
    </w:p>
  </w:endnote>
  <w:endnote w:type="continuationSeparator" w:id="0">
    <w:p w:rsidR="00C57725" w:rsidRDefault="00C57725" w:rsidP="002F0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725" w:rsidRDefault="00C57725" w:rsidP="002F0600">
      <w:pPr>
        <w:spacing w:after="0" w:line="240" w:lineRule="auto"/>
      </w:pPr>
      <w:r>
        <w:separator/>
      </w:r>
    </w:p>
  </w:footnote>
  <w:footnote w:type="continuationSeparator" w:id="0">
    <w:p w:rsidR="00C57725" w:rsidRDefault="00C57725" w:rsidP="002F06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600" w:rsidRDefault="002F0600" w:rsidP="002F06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Claire Valdivia</w:t>
    </w:r>
  </w:p>
  <w:p w:rsidR="002F0600" w:rsidRDefault="002F0600" w:rsidP="002F06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LBSC622</w:t>
    </w:r>
  </w:p>
  <w:p w:rsidR="002F0600" w:rsidRPr="002F0600" w:rsidRDefault="002F0600" w:rsidP="002F06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March 5, 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4F0A"/>
    <w:multiLevelType w:val="multilevel"/>
    <w:tmpl w:val="F1B8A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1310A0"/>
    <w:multiLevelType w:val="hybridMultilevel"/>
    <w:tmpl w:val="E5C68BB6"/>
    <w:lvl w:ilvl="0" w:tplc="6C50B32A">
      <w:start w:val="1"/>
      <w:numFmt w:val="lowerLetter"/>
      <w:lvlText w:val="%1."/>
      <w:lvlJc w:val="left"/>
      <w:pPr>
        <w:ind w:left="720" w:hanging="360"/>
      </w:pPr>
      <w:rPr>
        <w:rFonts w:ascii="Cambria" w:hAnsi="Cambria" w:cs="Cambria"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8F5291"/>
    <w:multiLevelType w:val="multilevel"/>
    <w:tmpl w:val="95B82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6A32A9"/>
    <w:multiLevelType w:val="multilevel"/>
    <w:tmpl w:val="51E88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290A5D"/>
    <w:multiLevelType w:val="hybridMultilevel"/>
    <w:tmpl w:val="9AFEA0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64930B9"/>
    <w:multiLevelType w:val="multilevel"/>
    <w:tmpl w:val="BCBAC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A3567E"/>
    <w:multiLevelType w:val="multilevel"/>
    <w:tmpl w:val="D4C663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0"/>
  </w:num>
  <w:num w:numId="4">
    <w:abstractNumId w:val="2"/>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1AF"/>
    <w:rsid w:val="00033E2D"/>
    <w:rsid w:val="000356C8"/>
    <w:rsid w:val="00052A0A"/>
    <w:rsid w:val="000B6116"/>
    <w:rsid w:val="001C5C68"/>
    <w:rsid w:val="001E1714"/>
    <w:rsid w:val="002C48B1"/>
    <w:rsid w:val="002D7B6F"/>
    <w:rsid w:val="002F0600"/>
    <w:rsid w:val="004855A5"/>
    <w:rsid w:val="004C5723"/>
    <w:rsid w:val="004F1719"/>
    <w:rsid w:val="00530278"/>
    <w:rsid w:val="00577FBD"/>
    <w:rsid w:val="005A5577"/>
    <w:rsid w:val="005C01AF"/>
    <w:rsid w:val="005F46DC"/>
    <w:rsid w:val="006104AE"/>
    <w:rsid w:val="00670351"/>
    <w:rsid w:val="006B19BE"/>
    <w:rsid w:val="006D7E3D"/>
    <w:rsid w:val="00746B3F"/>
    <w:rsid w:val="007572CC"/>
    <w:rsid w:val="007C2BE4"/>
    <w:rsid w:val="007D18F7"/>
    <w:rsid w:val="0082118B"/>
    <w:rsid w:val="00881532"/>
    <w:rsid w:val="00890210"/>
    <w:rsid w:val="008A2F4C"/>
    <w:rsid w:val="00963DBD"/>
    <w:rsid w:val="009F424A"/>
    <w:rsid w:val="00A2484E"/>
    <w:rsid w:val="00A65A73"/>
    <w:rsid w:val="00B77984"/>
    <w:rsid w:val="00C57725"/>
    <w:rsid w:val="00C74999"/>
    <w:rsid w:val="00CD4B3D"/>
    <w:rsid w:val="00D043FE"/>
    <w:rsid w:val="00D07F93"/>
    <w:rsid w:val="00D87F80"/>
    <w:rsid w:val="00E20DCF"/>
    <w:rsid w:val="00E744E0"/>
    <w:rsid w:val="00F52808"/>
    <w:rsid w:val="00F55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01AF"/>
    <w:pPr>
      <w:ind w:left="720"/>
      <w:contextualSpacing/>
    </w:pPr>
  </w:style>
  <w:style w:type="character" w:styleId="Hyperlink">
    <w:name w:val="Hyperlink"/>
    <w:basedOn w:val="DefaultParagraphFont"/>
    <w:uiPriority w:val="99"/>
    <w:unhideWhenUsed/>
    <w:rsid w:val="005C01AF"/>
    <w:rPr>
      <w:color w:val="0000FF"/>
      <w:u w:val="single"/>
    </w:rPr>
  </w:style>
  <w:style w:type="character" w:styleId="Emphasis">
    <w:name w:val="Emphasis"/>
    <w:basedOn w:val="DefaultParagraphFont"/>
    <w:uiPriority w:val="20"/>
    <w:qFormat/>
    <w:rsid w:val="006D7E3D"/>
    <w:rPr>
      <w:i/>
      <w:iCs/>
    </w:rPr>
  </w:style>
  <w:style w:type="paragraph" w:styleId="NormalWeb">
    <w:name w:val="Normal (Web)"/>
    <w:basedOn w:val="Normal"/>
    <w:uiPriority w:val="99"/>
    <w:semiHidden/>
    <w:unhideWhenUsed/>
    <w:rsid w:val="0089021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F06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0600"/>
  </w:style>
  <w:style w:type="paragraph" w:styleId="Footer">
    <w:name w:val="footer"/>
    <w:basedOn w:val="Normal"/>
    <w:link w:val="FooterChar"/>
    <w:uiPriority w:val="99"/>
    <w:unhideWhenUsed/>
    <w:rsid w:val="002F06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0600"/>
  </w:style>
  <w:style w:type="character" w:customStyle="1" w:styleId="noformat">
    <w:name w:val="noformat"/>
    <w:basedOn w:val="DefaultParagraphFont"/>
    <w:rsid w:val="005302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01AF"/>
    <w:pPr>
      <w:ind w:left="720"/>
      <w:contextualSpacing/>
    </w:pPr>
  </w:style>
  <w:style w:type="character" w:styleId="Hyperlink">
    <w:name w:val="Hyperlink"/>
    <w:basedOn w:val="DefaultParagraphFont"/>
    <w:uiPriority w:val="99"/>
    <w:unhideWhenUsed/>
    <w:rsid w:val="005C01AF"/>
    <w:rPr>
      <w:color w:val="0000FF"/>
      <w:u w:val="single"/>
    </w:rPr>
  </w:style>
  <w:style w:type="character" w:styleId="Emphasis">
    <w:name w:val="Emphasis"/>
    <w:basedOn w:val="DefaultParagraphFont"/>
    <w:uiPriority w:val="20"/>
    <w:qFormat/>
    <w:rsid w:val="006D7E3D"/>
    <w:rPr>
      <w:i/>
      <w:iCs/>
    </w:rPr>
  </w:style>
  <w:style w:type="paragraph" w:styleId="NormalWeb">
    <w:name w:val="Normal (Web)"/>
    <w:basedOn w:val="Normal"/>
    <w:uiPriority w:val="99"/>
    <w:semiHidden/>
    <w:unhideWhenUsed/>
    <w:rsid w:val="0089021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F06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0600"/>
  </w:style>
  <w:style w:type="paragraph" w:styleId="Footer">
    <w:name w:val="footer"/>
    <w:basedOn w:val="Normal"/>
    <w:link w:val="FooterChar"/>
    <w:uiPriority w:val="99"/>
    <w:unhideWhenUsed/>
    <w:rsid w:val="002F06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0600"/>
  </w:style>
  <w:style w:type="character" w:customStyle="1" w:styleId="noformat">
    <w:name w:val="noformat"/>
    <w:basedOn w:val="DefaultParagraphFont"/>
    <w:rsid w:val="00530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882502">
      <w:bodyDiv w:val="1"/>
      <w:marLeft w:val="0"/>
      <w:marRight w:val="0"/>
      <w:marTop w:val="0"/>
      <w:marBottom w:val="0"/>
      <w:divBdr>
        <w:top w:val="none" w:sz="0" w:space="0" w:color="auto"/>
        <w:left w:val="none" w:sz="0" w:space="0" w:color="auto"/>
        <w:bottom w:val="none" w:sz="0" w:space="0" w:color="auto"/>
        <w:right w:val="none" w:sz="0" w:space="0" w:color="auto"/>
      </w:divBdr>
    </w:div>
    <w:div w:id="678432111">
      <w:bodyDiv w:val="1"/>
      <w:marLeft w:val="0"/>
      <w:marRight w:val="0"/>
      <w:marTop w:val="0"/>
      <w:marBottom w:val="0"/>
      <w:divBdr>
        <w:top w:val="none" w:sz="0" w:space="0" w:color="auto"/>
        <w:left w:val="none" w:sz="0" w:space="0" w:color="auto"/>
        <w:bottom w:val="none" w:sz="0" w:space="0" w:color="auto"/>
        <w:right w:val="none" w:sz="0" w:space="0" w:color="auto"/>
      </w:divBdr>
    </w:div>
    <w:div w:id="115345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5695</TotalTime>
  <Pages>5</Pages>
  <Words>1187</Words>
  <Characters>6769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dc:creator>
  <cp:lastModifiedBy>Claire</cp:lastModifiedBy>
  <cp:revision>19</cp:revision>
  <dcterms:created xsi:type="dcterms:W3CDTF">2012-02-29T22:32:00Z</dcterms:created>
  <dcterms:modified xsi:type="dcterms:W3CDTF">2012-03-04T21:36:00Z</dcterms:modified>
</cp:coreProperties>
</file>